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/>
          <w:b/>
          <w:lang w:val="en-GB"/>
        </w:rPr>
      </w:pPr>
      <w:bookmarkStart w:id="0" w:name="_Hlk162378941"/>
      <w:bookmarkEnd w:id="0"/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4314825</wp:posOffset>
            </wp:positionH>
            <wp:positionV relativeFrom="paragraph">
              <wp:posOffset>-210185</wp:posOffset>
            </wp:positionV>
            <wp:extent cx="1102995" cy="1109345"/>
            <wp:effectExtent l="0" t="0" r="0" b="0"/>
            <wp:wrapSquare wrapText="bothSides"/>
            <wp:docPr id="1" name="Picture 1" descr="A black wheel with white text&#10;&#10;Description automatically generated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wheel with white text&#10;&#10;Description automatically generated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  <w:b/>
          <w:lang w:val="en-GB"/>
        </w:rPr>
        <w:t>Swillington Village Council</w:t>
        <w:br/>
        <w:t>Clerk: Mrs K Goodare</w:t>
        <w:br/>
        <w:t>Swillington Village Hall, Church Lane, Swillington, LS26 8DX</w:t>
        <w:br/>
        <w:t xml:space="preserve">Email: </w:t>
      </w:r>
      <w:hyperlink r:id="rId3">
        <w:r>
          <w:rPr>
            <w:rStyle w:val="Hyperlink"/>
            <w:rFonts w:cs="Calibri" w:ascii="Calibri" w:hAnsi="Calibri"/>
            <w:b/>
            <w:lang w:val="en-GB"/>
          </w:rPr>
          <w:t>clerk@swillingtonvillagecouncil.gov.uk</w:t>
        </w:r>
      </w:hyperlink>
    </w:p>
    <w:p>
      <w:pPr>
        <w:pStyle w:val="Normal"/>
        <w:jc w:val="center"/>
        <w:rPr>
          <w:rFonts w:ascii="Calibri" w:hAnsi="Calibri" w:cs="Calibri"/>
          <w:b/>
          <w:lang w:val="en-GB"/>
        </w:rPr>
      </w:pPr>
      <w:r>
        <w:rPr>
          <w:rFonts w:cs="Calibri" w:ascii="Calibri" w:hAnsi="Calibri"/>
          <w:b/>
          <w:lang w:val="en-GB"/>
        </w:rPr>
      </w:r>
    </w:p>
    <w:p>
      <w:pPr>
        <w:pStyle w:val="Normal"/>
        <w:jc w:val="end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</w:r>
    </w:p>
    <w:p>
      <w:pPr>
        <w:pStyle w:val="Normal"/>
        <w:jc w:val="end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  <w:t>27</w:t>
      </w:r>
      <w:r>
        <w:rPr>
          <w:rFonts w:cs="Calibri" w:ascii="Calibri" w:hAnsi="Calibri"/>
          <w:bCs/>
          <w:vertAlign w:val="superscript"/>
          <w:lang w:val="en-GB"/>
        </w:rPr>
        <w:t>th</w:t>
      </w:r>
      <w:r>
        <w:rPr>
          <w:rFonts w:cs="Calibri" w:ascii="Calibri" w:hAnsi="Calibri"/>
          <w:bCs/>
          <w:lang w:val="en-GB"/>
        </w:rPr>
        <w:t xml:space="preserve"> March 2025</w:t>
      </w:r>
    </w:p>
    <w:p>
      <w:pPr>
        <w:pStyle w:val="Normal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</w:r>
    </w:p>
    <w:p>
      <w:pPr>
        <w:pStyle w:val="Normal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  <w:t xml:space="preserve">You are </w:t>
      </w:r>
      <w:r>
        <w:rPr>
          <w:rFonts w:cs="Calibri" w:ascii="Calibri" w:hAnsi="Calibri"/>
          <w:bCs/>
          <w:lang w:val="en-GB"/>
        </w:rPr>
        <w:t>invited</w:t>
      </w:r>
      <w:r>
        <w:rPr>
          <w:rFonts w:cs="Calibri" w:ascii="Calibri" w:hAnsi="Calibri"/>
          <w:bCs/>
          <w:lang w:val="en-GB"/>
        </w:rPr>
        <w:t xml:space="preserve"> to attend the next meeting of Swillington Village Council, to be held on </w:t>
      </w:r>
      <w:r>
        <w:rPr>
          <w:rFonts w:cs="Calibri" w:ascii="Calibri" w:hAnsi="Calibri"/>
          <w:b/>
          <w:lang w:val="en-GB"/>
        </w:rPr>
        <w:t>TUESDAY 1ST APRIL 2025</w:t>
      </w:r>
      <w:r>
        <w:rPr>
          <w:rFonts w:cs="Calibri" w:ascii="Calibri" w:hAnsi="Calibri"/>
          <w:bCs/>
          <w:lang w:val="en-GB"/>
        </w:rPr>
        <w:t xml:space="preserve"> at 7.30pm in Swillington Village Hall. </w:t>
      </w:r>
    </w:p>
    <w:p>
      <w:pPr>
        <w:pStyle w:val="Normal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</w:r>
    </w:p>
    <w:p>
      <w:pPr>
        <w:pStyle w:val="Normal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</w:r>
    </w:p>
    <w:p>
      <w:pPr>
        <w:pStyle w:val="Normal"/>
        <w:jc w:val="end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  <w:t>Mrs K Goodare (Clerk)</w:t>
      </w:r>
    </w:p>
    <w:p>
      <w:pPr>
        <w:pStyle w:val="Normal"/>
        <w:rPr>
          <w:rFonts w:ascii="Calibri" w:hAnsi="Calibri" w:cs="Calibri"/>
          <w:bCs/>
          <w:lang w:val="en-GB"/>
        </w:rPr>
      </w:pPr>
      <w:r>
        <w:rPr>
          <w:rFonts w:cs="Calibri" w:ascii="Calibri" w:hAnsi="Calibri"/>
          <w:bCs/>
          <w:lang w:val="en-GB"/>
        </w:rPr>
      </w:r>
    </w:p>
    <w:p>
      <w:pPr>
        <w:pStyle w:val="Normal"/>
        <w:jc w:val="center"/>
        <w:rPr>
          <w:rFonts w:ascii="Calibri" w:hAnsi="Calibri" w:cs="Calibri"/>
          <w:bCs/>
          <w:i/>
          <w:i/>
          <w:iCs/>
          <w:lang w:val="en-GB"/>
        </w:rPr>
      </w:pPr>
      <w:r>
        <w:rPr>
          <w:rFonts w:cs="Calibri" w:ascii="Calibri" w:hAnsi="Calibri"/>
          <w:bCs/>
          <w:i/>
          <w:iCs/>
          <w:lang w:val="en-GB"/>
        </w:rPr>
        <w:t xml:space="preserve">There will be a public session prior to the meeting from 7.15pm. Members of the public are welcome to attend the meeting. </w:t>
      </w:r>
    </w:p>
    <w:p>
      <w:pPr>
        <w:pStyle w:val="Normal"/>
        <w:rPr>
          <w:rFonts w:ascii="Calibri" w:hAnsi="Calibri" w:cs="Calibri"/>
          <w:b/>
          <w:u w:val="single"/>
          <w:lang w:val="en-GB"/>
        </w:rPr>
      </w:pPr>
      <w:r>
        <w:rPr>
          <w:rFonts w:cs="Calibri" w:ascii="Calibri" w:hAnsi="Calibri"/>
          <w:b/>
          <w:u w:val="single"/>
          <w:lang w:val="en-GB"/>
        </w:rPr>
      </w:r>
    </w:p>
    <w:p>
      <w:pPr>
        <w:pStyle w:val="Normal"/>
        <w:rPr>
          <w:rFonts w:ascii="Calibri" w:hAnsi="Calibri" w:cs="Calibri"/>
          <w:b/>
          <w:bCs/>
          <w:color w:val="FF0000"/>
          <w:u w:val="single"/>
          <w:lang w:val="en-GB"/>
        </w:rPr>
      </w:pPr>
      <w:r>
        <w:rPr>
          <w:rFonts w:cs="Calibri" w:ascii="Calibri" w:hAnsi="Calibri"/>
          <w:b/>
          <w:bCs/>
          <w:u w:val="single"/>
          <w:lang w:val="en-GB"/>
        </w:rPr>
        <w:t>AGENDA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Reminder by the Chair of the Council’s expectations for the audio or visual recording of this meeting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 xml:space="preserve">2.1 To receive apologies. 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 xml:space="preserve">2.2. To approve reasons for absence given by councillors. 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3.1 To receive declarations of interest from councillors on items on the agenda.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 xml:space="preserve">3.2 To receive any declarations of interest not already declared under the Council’s Code of Conduct or a member’s Register of Disclosable Pecuniary Interests. 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3.3 To receive, consider and decide upon any applications for dispensation.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confirm the minutes of the meeting held on 4</w:t>
      </w:r>
      <w:r>
        <w:rPr>
          <w:rFonts w:cs="Calibri" w:ascii="Calibri" w:hAnsi="Calibri"/>
          <w:vertAlign w:val="superscript"/>
          <w:lang w:val="en-GB"/>
        </w:rPr>
        <w:t>th</w:t>
      </w:r>
      <w:r>
        <w:rPr>
          <w:rFonts w:cs="Calibri" w:ascii="Calibri" w:hAnsi="Calibri"/>
          <w:lang w:val="en-GB"/>
        </w:rPr>
        <w:t xml:space="preserve"> March 2025 as a true and correct record.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receive information on the following ongoing issues and decide further action where necessary: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5.1 The repair of the gate post at the Swillington Lane allotments and consider any quotes received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5.2 The issue of fly-tipping near the playground and consider any quotes received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5.3 The installation of the new bin at the playground and consider any quotes received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5.4 The parking concerns on Astley Lane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5.5 The lease for the land occupied by Swillington Trailer Hire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receive and to consider actions and decisions to be taken: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 xml:space="preserve">6.1 Reports received from representatives 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6.2 Reports received from working parties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6.3 To note the clerk has enrolled on the Certificate in Local Council Administration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Items requested by Councillors: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 xml:space="preserve">7.1 To consider recruitment methods for the three vacant Councillor positions </w:t>
      </w:r>
      <w:r>
        <w:rPr>
          <w:rFonts w:cs="Calibri" w:ascii="Calibri" w:hAnsi="Calibri"/>
          <w:i/>
          <w:iCs/>
          <w:lang w:val="en-GB"/>
        </w:rPr>
        <w:t>(Cllr Knox</w:t>
      </w:r>
      <w:r>
        <w:rPr>
          <w:rFonts w:cs="Calibri" w:ascii="Calibri" w:hAnsi="Calibri"/>
          <w:i w:val="false"/>
          <w:iCs w:val="false"/>
          <w:lang w:val="en-GB"/>
        </w:rPr>
        <w:t>)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consider and approve the schedule of Council meetings for the next financial year</w:t>
      </w:r>
    </w:p>
    <w:p>
      <w:pPr>
        <w:pStyle w:val="ListParagraph"/>
        <w:ind w:hanging="0"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consider and decide on a date for the Annual Village Meeting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Committees and Working Parties: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10.1 To consider the appointment of a Councillor to the staffing committee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10.2 To set a date for a staffing committee meeting</w:t>
      </w:r>
    </w:p>
    <w:p>
      <w:pPr>
        <w:pStyle w:val="ListParagraph"/>
        <w:ind w:start="360"/>
        <w:rPr>
          <w:rFonts w:ascii="Calibri" w:hAnsi="Calibri" w:cs="Calibri"/>
          <w:color w:val="FF0000"/>
          <w:lang w:val="en-GB"/>
        </w:rPr>
      </w:pPr>
      <w:r>
        <w:rPr>
          <w:rFonts w:cs="Calibri" w:ascii="Calibri" w:hAnsi="Calibri"/>
          <w:lang w:val="en-GB"/>
        </w:rPr>
        <w:t>10.3 To consider the appointment of a councillor as playground representative</w:t>
      </w:r>
    </w:p>
    <w:p>
      <w:pPr>
        <w:pStyle w:val="Normal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consider and decide on the following purchases: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11.1 To receive an update on the adoption of a kiosk for the defibrillator and to consider the purchase of a defibrillator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Village and community matters: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12.1 To consider the formation of an allotment society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12.2 To consider action to be taken in respect of unkempt allotment plots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12.3 To consider the grant application from the Swillington Scorpions rounders team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Events matters: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 xml:space="preserve">13.1 To receive an update on recent events and consider any suggestions for improvement 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13.2 To receive an update on upcoming events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 xml:space="preserve">13.3 To consider suggestions for future events and consider actions and decisions to be taken 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Financial matters: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14.1 March 2025 spend reconciled to the bank statement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14.2 Agree payment items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14.3 Budget update for 2025-26 and note the funds vired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 xml:space="preserve">14.4 To note the 2024/25 end-of-year bank reconciliation and receive an update on the AGAR 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14.5 To review and approve the asset register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14.6 To review and approve the risk register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notify the clerk of matters for inclusion on the agenda of the next meeting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  <w:t>To confirm the date of the next meeting as Tuesday 6</w:t>
      </w:r>
      <w:r>
        <w:rPr>
          <w:rFonts w:cs="Calibri" w:ascii="Calibri" w:hAnsi="Calibri"/>
          <w:vertAlign w:val="superscript"/>
          <w:lang w:val="en-GB"/>
        </w:rPr>
        <w:t>th</w:t>
      </w:r>
      <w:r>
        <w:rPr>
          <w:rFonts w:cs="Calibri" w:ascii="Calibri" w:hAnsi="Calibri"/>
          <w:lang w:val="en-GB"/>
        </w:rPr>
        <w:t xml:space="preserve"> May 2024</w:t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  <w:bookmarkStart w:id="1" w:name="_Hlk162378941_Copy_1"/>
      <w:bookmarkStart w:id="2" w:name="_Hlk162378941_Copy_1"/>
      <w:bookmarkEnd w:id="2"/>
    </w:p>
    <w:p>
      <w:pPr>
        <w:pStyle w:val="Normal"/>
        <w:spacing w:lineRule="auto" w:line="240" w:before="0" w:after="0"/>
        <w:ind w:hanging="0" w:start="360" w:end="0"/>
        <w:jc w:val="start"/>
        <w:rPr>
          <w:rFonts w:ascii="Calibri" w:hAnsi="Calibri" w:eastAsia="Calibri" w:cs="Calibri"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u w:val="single"/>
          <w:shd w:fill="auto" w:val="clear"/>
        </w:rPr>
      </w:r>
    </w:p>
    <w:p>
      <w:pPr>
        <w:pStyle w:val="Normal"/>
        <w:spacing w:lineRule="auto" w:line="240" w:before="0" w:after="0"/>
        <w:ind w:hanging="0" w:start="360" w:end="0"/>
        <w:jc w:val="start"/>
        <w:rPr>
          <w:rFonts w:ascii="Calibri" w:hAnsi="Calibri" w:eastAsia="Calibri" w:cs="Calibri"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u w:val="single"/>
          <w:shd w:fill="auto" w:val="clear"/>
        </w:rPr>
      </w:r>
    </w:p>
    <w:p>
      <w:pPr>
        <w:pStyle w:val="ListParagraph"/>
        <w:ind w:start="360"/>
        <w:rPr>
          <w:rFonts w:ascii="Calibri" w:hAnsi="Calibri" w:cs="Calibri"/>
          <w:lang w:val="en-GB"/>
        </w:rPr>
      </w:pPr>
      <w:r>
        <w:rPr>
          <w:rFonts w:cs="Calibri" w:ascii="Calibri" w:hAnsi="Calibri"/>
          <w:lang w:val="en-GB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>
        <w:i w:val="false"/>
        <w:iCs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180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52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24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396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46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40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HeaderChar">
    <w:name w:val="Header Char"/>
    <w:basedOn w:val="DefaultParagraphFont"/>
    <w:link w:val="Header"/>
    <w:qFormat/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character" w:styleId="FooterChar">
    <w:name w:val="Footer Char"/>
    <w:basedOn w:val="DefaultParagraphFont"/>
    <w:link w:val="Footer"/>
    <w:qFormat/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lerk@swillingtonvillagecouncil.gov.u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Application>LibreOffice/25.2.2.2$Windows_X86_64 LibreOffice_project/7370d4be9e3cf6031a51beef54ff3bda878e3fac</Application>
  <AppVersion>15.0000</AppVersion>
  <Pages>2</Pages>
  <Words>569</Words>
  <Characters>2906</Characters>
  <CharactersWithSpaces>3418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2023-11-01T20:30:00Z</dcterms:created>
  <dc:creator>Diane Brown</dc:creator>
  <dc:description/>
  <dc:language>en-GB</dc:language>
  <cp:lastModifiedBy/>
  <cp:lastPrinted>2023-12-05T09:25:00Z</cp:lastPrinted>
  <dcterms:modified xsi:type="dcterms:W3CDTF">2025-03-28T20:39:37Z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